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EC" w:rsidRDefault="0052789B" w:rsidP="00C4385D">
      <w:pPr>
        <w:pStyle w:val="Timesnewroman14"/>
        <w:ind w:firstLine="0"/>
        <w:jc w:val="center"/>
        <w:rPr>
          <w:b/>
        </w:rPr>
      </w:pPr>
      <w:r>
        <w:rPr>
          <w:b/>
        </w:rPr>
        <w:t>Прокуратура г. Йошкар-Олы</w:t>
      </w:r>
    </w:p>
    <w:p w:rsidR="00715FE9" w:rsidRPr="0052789B" w:rsidRDefault="00715FE9" w:rsidP="00C4385D">
      <w:pPr>
        <w:pStyle w:val="Timesnewroman14"/>
        <w:ind w:firstLine="0"/>
        <w:jc w:val="center"/>
        <w:rPr>
          <w:b/>
        </w:rPr>
      </w:pPr>
      <w:r>
        <w:rPr>
          <w:b/>
        </w:rPr>
        <w:t>Республики Марий Эл</w:t>
      </w:r>
    </w:p>
    <w:p w:rsidR="00A17B07" w:rsidRDefault="0052789B" w:rsidP="00C4385D">
      <w:pPr>
        <w:pStyle w:val="Timesnewroman14"/>
        <w:ind w:firstLine="0"/>
        <w:jc w:val="center"/>
        <w:rPr>
          <w:szCs w:val="34"/>
        </w:rPr>
      </w:pPr>
      <w:r w:rsidRPr="0052789B">
        <w:rPr>
          <w:noProof/>
          <w:lang w:eastAsia="ru-RU"/>
        </w:rPr>
        <w:drawing>
          <wp:inline distT="0" distB="0" distL="0" distR="0">
            <wp:extent cx="2424223" cy="2323573"/>
            <wp:effectExtent l="0" t="0" r="0" b="635"/>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645" cy="2347940"/>
                    </a:xfrm>
                    <a:prstGeom prst="rect">
                      <a:avLst/>
                    </a:prstGeom>
                    <a:noFill/>
                    <a:ln>
                      <a:noFill/>
                    </a:ln>
                  </pic:spPr>
                </pic:pic>
              </a:graphicData>
            </a:graphic>
          </wp:inline>
        </w:drawing>
      </w:r>
    </w:p>
    <w:p w:rsidR="0052789B" w:rsidRPr="00AA37C2" w:rsidRDefault="00AA37C2" w:rsidP="00C4385D">
      <w:pPr>
        <w:pStyle w:val="Timesnewroman14"/>
        <w:ind w:firstLine="0"/>
        <w:jc w:val="center"/>
        <w:rPr>
          <w:color w:val="FF0000"/>
          <w:sz w:val="30"/>
          <w:szCs w:val="30"/>
        </w:rPr>
      </w:pPr>
      <w:r w:rsidRPr="00AA37C2">
        <w:rPr>
          <w:color w:val="FF0000"/>
          <w:sz w:val="30"/>
          <w:szCs w:val="30"/>
        </w:rPr>
        <w:t>Памятка по оформлению трудовых отношений с несовершеннолетними гражданами в возрасте от 14 до 18 лет</w:t>
      </w:r>
    </w:p>
    <w:p w:rsidR="004526F0" w:rsidRDefault="004526F0" w:rsidP="00C4385D">
      <w:pPr>
        <w:pStyle w:val="Timesnewroman14"/>
        <w:ind w:firstLine="0"/>
        <w:jc w:val="center"/>
      </w:pPr>
    </w:p>
    <w:p w:rsidR="0052789B" w:rsidRDefault="007D0C0E" w:rsidP="00C4385D">
      <w:pPr>
        <w:pStyle w:val="Timesnewroman14"/>
        <w:ind w:firstLine="0"/>
        <w:jc w:val="center"/>
      </w:pPr>
      <w:r>
        <w:rPr>
          <w:noProof/>
          <w:lang w:eastAsia="ru-RU"/>
        </w:rPr>
        <w:drawing>
          <wp:inline distT="0" distB="0" distL="0" distR="0">
            <wp:extent cx="2905125" cy="2075552"/>
            <wp:effectExtent l="0" t="0" r="0" b="1270"/>
            <wp:docPr id="3" name="Рисунок 3" descr="C:\Users\User\Desktop\342d547c71c90929321e61de95539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2d547c71c90929321e61de95539fa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974" cy="2077587"/>
                    </a:xfrm>
                    <a:prstGeom prst="rect">
                      <a:avLst/>
                    </a:prstGeom>
                    <a:noFill/>
                    <a:ln>
                      <a:noFill/>
                    </a:ln>
                  </pic:spPr>
                </pic:pic>
              </a:graphicData>
            </a:graphic>
          </wp:inline>
        </w:drawing>
      </w:r>
    </w:p>
    <w:p w:rsidR="00AA37C2" w:rsidRPr="00F4761D" w:rsidRDefault="00AA37C2" w:rsidP="00C4385D">
      <w:pPr>
        <w:pStyle w:val="Timesnewroman14"/>
        <w:ind w:firstLine="0"/>
        <w:jc w:val="center"/>
        <w:rPr>
          <w:i/>
          <w:sz w:val="24"/>
        </w:rPr>
      </w:pPr>
      <w:r w:rsidRPr="00F4761D">
        <w:rPr>
          <w:i/>
          <w:sz w:val="24"/>
        </w:rPr>
        <w:t xml:space="preserve">Что необходимо учитывать при предоставлении работы несовершеннолетнему, чтобы трудовые отношения не нарушали </w:t>
      </w:r>
      <w:r w:rsidR="00F4761D" w:rsidRPr="00F4761D">
        <w:rPr>
          <w:i/>
          <w:sz w:val="24"/>
        </w:rPr>
        <w:t>трудового законодательства?</w:t>
      </w:r>
    </w:p>
    <w:p w:rsidR="0052789B" w:rsidRDefault="00860CA1" w:rsidP="004526F0">
      <w:pPr>
        <w:pStyle w:val="Timesnewroman14"/>
        <w:ind w:firstLine="0"/>
        <w:jc w:val="center"/>
      </w:pPr>
      <w:r>
        <w:t>2020</w:t>
      </w:r>
      <w:r w:rsidR="00627358">
        <w:t xml:space="preserve"> год</w:t>
      </w:r>
    </w:p>
    <w:p w:rsidR="000758C7" w:rsidRPr="00AE553F" w:rsidRDefault="000758C7" w:rsidP="00AE553F">
      <w:pPr>
        <w:pStyle w:val="Timesnewroman14"/>
        <w:spacing w:line="240" w:lineRule="auto"/>
        <w:jc w:val="both"/>
        <w:rPr>
          <w:sz w:val="26"/>
          <w:szCs w:val="26"/>
        </w:rPr>
      </w:pPr>
      <w:r w:rsidRPr="00AE553F">
        <w:rPr>
          <w:sz w:val="26"/>
          <w:szCs w:val="26"/>
        </w:rPr>
        <w:lastRenderedPageBreak/>
        <w:t>Несовершеннолетних работников нельзя привлечь к работам, выполняемым вахтовым методом (ст. 298 ТК РФ), и по совместительству (ст. 282 ТК РФ). Также несовершеннолетние не могут устроиться на работу в религиозную организацию (ст. 342 ТК РФ).</w:t>
      </w:r>
    </w:p>
    <w:p w:rsidR="000758C7" w:rsidRPr="00AE553F" w:rsidRDefault="000758C7" w:rsidP="00AE553F">
      <w:pPr>
        <w:pStyle w:val="Timesnewroman14"/>
        <w:spacing w:line="240" w:lineRule="auto"/>
        <w:ind w:firstLine="0"/>
        <w:jc w:val="center"/>
        <w:rPr>
          <w:b/>
          <w:sz w:val="26"/>
          <w:szCs w:val="26"/>
        </w:rPr>
      </w:pPr>
      <w:r w:rsidRPr="00AE553F">
        <w:rPr>
          <w:b/>
          <w:sz w:val="26"/>
          <w:szCs w:val="26"/>
        </w:rPr>
        <w:t>РАБОЧЕЕ ВРЕМЯ</w:t>
      </w:r>
    </w:p>
    <w:p w:rsidR="000758C7" w:rsidRPr="00AE553F" w:rsidRDefault="000758C7" w:rsidP="00AE553F">
      <w:pPr>
        <w:pStyle w:val="Timesnewroman14"/>
        <w:spacing w:line="240" w:lineRule="auto"/>
        <w:jc w:val="both"/>
        <w:rPr>
          <w:sz w:val="26"/>
          <w:szCs w:val="26"/>
        </w:rPr>
      </w:pPr>
      <w:r w:rsidRPr="00AE553F">
        <w:rPr>
          <w:sz w:val="26"/>
          <w:szCs w:val="26"/>
        </w:rPr>
        <w:t>Помимо перечисленных ограничений для несовершеннолетних работников установлена сокращенная продолжительность:</w:t>
      </w:r>
    </w:p>
    <w:p w:rsidR="000758C7" w:rsidRPr="00AE553F" w:rsidRDefault="000758C7" w:rsidP="00AE553F">
      <w:pPr>
        <w:pStyle w:val="Timesnewroman14"/>
        <w:spacing w:line="240" w:lineRule="auto"/>
        <w:jc w:val="both"/>
        <w:rPr>
          <w:b/>
          <w:sz w:val="26"/>
          <w:szCs w:val="26"/>
        </w:rPr>
      </w:pPr>
      <w:r w:rsidRPr="00AE553F">
        <w:rPr>
          <w:b/>
          <w:sz w:val="26"/>
          <w:szCs w:val="26"/>
        </w:rPr>
        <w:t>1. Рабочего времени.</w:t>
      </w:r>
    </w:p>
    <w:p w:rsidR="00AA37C2" w:rsidRPr="00AE553F" w:rsidRDefault="000758C7" w:rsidP="00AE553F">
      <w:pPr>
        <w:pStyle w:val="Timesnewroman14"/>
        <w:spacing w:line="240" w:lineRule="auto"/>
        <w:jc w:val="both"/>
        <w:rPr>
          <w:sz w:val="26"/>
          <w:szCs w:val="26"/>
        </w:rPr>
      </w:pPr>
      <w:r w:rsidRPr="00AE553F">
        <w:rPr>
          <w:sz w:val="26"/>
          <w:szCs w:val="26"/>
        </w:rPr>
        <w:t>Напомним, что нормальная продолжительность рабочего времени составляет 40 часов в неделю (ст. 91 ТК РФ). В соответствии со статьей 92 ТК РФ сокращенная продолжительность рабочего времени устанавливается:</w:t>
      </w:r>
    </w:p>
    <w:p w:rsidR="000758C7" w:rsidRPr="00AE553F" w:rsidRDefault="000758C7" w:rsidP="00AE553F">
      <w:pPr>
        <w:pStyle w:val="Timesnewroman14"/>
        <w:spacing w:line="240" w:lineRule="auto"/>
        <w:jc w:val="both"/>
        <w:rPr>
          <w:sz w:val="26"/>
          <w:szCs w:val="26"/>
        </w:rPr>
      </w:pPr>
      <w:r w:rsidRPr="00AE553F">
        <w:rPr>
          <w:sz w:val="26"/>
          <w:szCs w:val="26"/>
        </w:rPr>
        <w:t xml:space="preserve">- для работников в возрасте до 16 лет – </w:t>
      </w:r>
      <w:r w:rsidRPr="00321D18">
        <w:rPr>
          <w:b/>
          <w:sz w:val="26"/>
          <w:szCs w:val="26"/>
        </w:rPr>
        <w:t>не более 24 часов в неделю</w:t>
      </w:r>
      <w:r w:rsidRPr="00AE553F">
        <w:rPr>
          <w:sz w:val="26"/>
          <w:szCs w:val="26"/>
        </w:rPr>
        <w:t>;</w:t>
      </w:r>
    </w:p>
    <w:p w:rsidR="000758C7" w:rsidRPr="00AE553F" w:rsidRDefault="000758C7" w:rsidP="00AE553F">
      <w:pPr>
        <w:pStyle w:val="Timesnewroman14"/>
        <w:spacing w:line="240" w:lineRule="auto"/>
        <w:jc w:val="both"/>
        <w:rPr>
          <w:sz w:val="26"/>
          <w:szCs w:val="26"/>
        </w:rPr>
      </w:pPr>
      <w:r w:rsidRPr="00AE553F">
        <w:rPr>
          <w:sz w:val="26"/>
          <w:szCs w:val="26"/>
        </w:rPr>
        <w:t xml:space="preserve">- для работников в возрасте от 16 до 18 лет – </w:t>
      </w:r>
      <w:r w:rsidRPr="00321D18">
        <w:rPr>
          <w:b/>
          <w:sz w:val="26"/>
          <w:szCs w:val="26"/>
        </w:rPr>
        <w:t>не более 35 часов в неделю;</w:t>
      </w:r>
    </w:p>
    <w:p w:rsidR="000758C7" w:rsidRPr="00AE553F" w:rsidRDefault="000758C7" w:rsidP="00AE553F">
      <w:pPr>
        <w:pStyle w:val="Timesnewroman14"/>
        <w:spacing w:line="240" w:lineRule="auto"/>
        <w:jc w:val="both"/>
        <w:rPr>
          <w:sz w:val="26"/>
          <w:szCs w:val="26"/>
        </w:rPr>
      </w:pPr>
      <w:r w:rsidRPr="00AE553F">
        <w:rPr>
          <w:sz w:val="26"/>
          <w:szCs w:val="26"/>
        </w:rPr>
        <w:t>- для работников в возрасте до 16 лет, продолжающих учебу в о</w:t>
      </w:r>
      <w:bookmarkStart w:id="0" w:name="_GoBack"/>
      <w:bookmarkEnd w:id="0"/>
      <w:r w:rsidRPr="00AE553F">
        <w:rPr>
          <w:sz w:val="26"/>
          <w:szCs w:val="26"/>
        </w:rPr>
        <w:t xml:space="preserve">бразовательном учреждении и работающих в </w:t>
      </w:r>
      <w:r w:rsidR="00122907" w:rsidRPr="00AE553F">
        <w:rPr>
          <w:sz w:val="26"/>
          <w:szCs w:val="26"/>
        </w:rPr>
        <w:t>свободное от учебы время,</w:t>
      </w:r>
      <w:r w:rsidRPr="00AE553F">
        <w:rPr>
          <w:sz w:val="26"/>
          <w:szCs w:val="26"/>
        </w:rPr>
        <w:t xml:space="preserve"> – </w:t>
      </w:r>
      <w:r w:rsidRPr="00321D18">
        <w:rPr>
          <w:b/>
          <w:sz w:val="26"/>
          <w:szCs w:val="26"/>
        </w:rPr>
        <w:t xml:space="preserve">не </w:t>
      </w:r>
      <w:r w:rsidR="00122907" w:rsidRPr="00321D18">
        <w:rPr>
          <w:b/>
          <w:sz w:val="26"/>
          <w:szCs w:val="26"/>
        </w:rPr>
        <w:t>более 12</w:t>
      </w:r>
      <w:r w:rsidRPr="00321D18">
        <w:rPr>
          <w:b/>
          <w:sz w:val="26"/>
          <w:szCs w:val="26"/>
        </w:rPr>
        <w:t xml:space="preserve"> часов в неделю</w:t>
      </w:r>
      <w:r w:rsidRPr="00AE553F">
        <w:rPr>
          <w:sz w:val="26"/>
          <w:szCs w:val="26"/>
        </w:rPr>
        <w:t>;</w:t>
      </w:r>
    </w:p>
    <w:p w:rsidR="00122907" w:rsidRPr="00321D18" w:rsidRDefault="00122907" w:rsidP="00AE553F">
      <w:pPr>
        <w:pStyle w:val="Timesnewroman14"/>
        <w:spacing w:line="240" w:lineRule="auto"/>
        <w:jc w:val="both"/>
        <w:rPr>
          <w:b/>
          <w:sz w:val="26"/>
          <w:szCs w:val="26"/>
        </w:rPr>
      </w:pPr>
      <w:r w:rsidRPr="00AE553F">
        <w:rPr>
          <w:sz w:val="26"/>
          <w:szCs w:val="26"/>
        </w:rPr>
        <w:t xml:space="preserve">- для работников в возрасте от 16 до 18 лет, продолжающих учебу в образовательном учреждении и работающих в свободное от учебы время, – </w:t>
      </w:r>
      <w:r w:rsidRPr="00321D18">
        <w:rPr>
          <w:b/>
          <w:sz w:val="26"/>
          <w:szCs w:val="26"/>
        </w:rPr>
        <w:t>не более 17,5 часов в неделю.</w:t>
      </w:r>
    </w:p>
    <w:p w:rsidR="000758C7" w:rsidRPr="00AE553F" w:rsidRDefault="000758C7" w:rsidP="00AE553F">
      <w:pPr>
        <w:pStyle w:val="Timesnewroman14"/>
        <w:spacing w:line="240" w:lineRule="auto"/>
        <w:jc w:val="both"/>
        <w:rPr>
          <w:sz w:val="26"/>
          <w:szCs w:val="26"/>
        </w:rPr>
      </w:pPr>
    </w:p>
    <w:p w:rsidR="00122907" w:rsidRPr="00AE553F" w:rsidRDefault="00122907" w:rsidP="00AE553F">
      <w:pPr>
        <w:pStyle w:val="Timesnewroman14"/>
        <w:spacing w:line="240" w:lineRule="auto"/>
        <w:jc w:val="both"/>
        <w:rPr>
          <w:b/>
          <w:sz w:val="26"/>
          <w:szCs w:val="26"/>
        </w:rPr>
      </w:pPr>
      <w:r w:rsidRPr="00AE553F">
        <w:rPr>
          <w:b/>
          <w:sz w:val="26"/>
          <w:szCs w:val="26"/>
        </w:rPr>
        <w:t>2. Ежедневной работы (смены).</w:t>
      </w:r>
    </w:p>
    <w:p w:rsidR="00122907" w:rsidRPr="00AE553F" w:rsidRDefault="00122907" w:rsidP="00AE553F">
      <w:pPr>
        <w:pStyle w:val="Timesnewroman14"/>
        <w:spacing w:line="240" w:lineRule="auto"/>
        <w:jc w:val="both"/>
        <w:rPr>
          <w:sz w:val="26"/>
          <w:szCs w:val="26"/>
        </w:rPr>
      </w:pPr>
      <w:r w:rsidRPr="00AE553F">
        <w:rPr>
          <w:sz w:val="26"/>
          <w:szCs w:val="26"/>
        </w:rPr>
        <w:t xml:space="preserve">Для несовершеннолетних лиц продолжительность ежедневной работы </w:t>
      </w:r>
      <w:r w:rsidRPr="00AE553F">
        <w:rPr>
          <w:sz w:val="26"/>
          <w:szCs w:val="26"/>
        </w:rPr>
        <w:lastRenderedPageBreak/>
        <w:t>(смены) в соответствии со статьей 94 ТК РФ не может превышать:</w:t>
      </w:r>
    </w:p>
    <w:p w:rsidR="00321D18" w:rsidRDefault="00AE553F" w:rsidP="00AE553F">
      <w:pPr>
        <w:pStyle w:val="Timesnewroman14"/>
        <w:spacing w:line="240" w:lineRule="auto"/>
        <w:jc w:val="both"/>
        <w:rPr>
          <w:sz w:val="26"/>
          <w:szCs w:val="26"/>
        </w:rPr>
      </w:pPr>
      <w:r w:rsidRPr="00AE553F">
        <w:rPr>
          <w:sz w:val="26"/>
          <w:szCs w:val="26"/>
        </w:rPr>
        <w:t>для работников (включая лиц, получающих общее образование или среднее профессиональное образование и работающ</w:t>
      </w:r>
      <w:r w:rsidR="00321D18">
        <w:rPr>
          <w:sz w:val="26"/>
          <w:szCs w:val="26"/>
        </w:rPr>
        <w:t>их в период каникул):</w:t>
      </w:r>
    </w:p>
    <w:p w:rsidR="00321D18" w:rsidRDefault="00AE553F" w:rsidP="00321D18">
      <w:pPr>
        <w:pStyle w:val="Timesnewroman14"/>
        <w:numPr>
          <w:ilvl w:val="0"/>
          <w:numId w:val="4"/>
        </w:numPr>
        <w:spacing w:line="240" w:lineRule="auto"/>
        <w:jc w:val="both"/>
        <w:rPr>
          <w:sz w:val="26"/>
          <w:szCs w:val="26"/>
        </w:rPr>
      </w:pPr>
      <w:r w:rsidRPr="00AE553F">
        <w:rPr>
          <w:sz w:val="26"/>
          <w:szCs w:val="26"/>
        </w:rPr>
        <w:t xml:space="preserve">в возрасте от </w:t>
      </w:r>
      <w:r w:rsidR="00321D18">
        <w:rPr>
          <w:sz w:val="26"/>
          <w:szCs w:val="26"/>
        </w:rPr>
        <w:t>14</w:t>
      </w:r>
      <w:r w:rsidRPr="00AE553F">
        <w:rPr>
          <w:sz w:val="26"/>
          <w:szCs w:val="26"/>
        </w:rPr>
        <w:t xml:space="preserve"> до </w:t>
      </w:r>
      <w:r w:rsidR="00321D18">
        <w:rPr>
          <w:sz w:val="26"/>
          <w:szCs w:val="26"/>
        </w:rPr>
        <w:t>15</w:t>
      </w:r>
      <w:r w:rsidRPr="00AE553F">
        <w:rPr>
          <w:sz w:val="26"/>
          <w:szCs w:val="26"/>
        </w:rPr>
        <w:t xml:space="preserve"> лет - </w:t>
      </w:r>
      <w:r w:rsidRPr="00AE553F">
        <w:rPr>
          <w:b/>
          <w:sz w:val="26"/>
          <w:szCs w:val="26"/>
        </w:rPr>
        <w:t>4 часа</w:t>
      </w:r>
      <w:r w:rsidR="00321D18">
        <w:rPr>
          <w:sz w:val="26"/>
          <w:szCs w:val="26"/>
        </w:rPr>
        <w:t>;</w:t>
      </w:r>
    </w:p>
    <w:p w:rsidR="00321D18" w:rsidRDefault="00AE553F" w:rsidP="00321D18">
      <w:pPr>
        <w:pStyle w:val="Timesnewroman14"/>
        <w:numPr>
          <w:ilvl w:val="0"/>
          <w:numId w:val="4"/>
        </w:numPr>
        <w:spacing w:line="240" w:lineRule="auto"/>
        <w:jc w:val="both"/>
        <w:rPr>
          <w:sz w:val="26"/>
          <w:szCs w:val="26"/>
        </w:rPr>
      </w:pPr>
      <w:r w:rsidRPr="00AE553F">
        <w:rPr>
          <w:sz w:val="26"/>
          <w:szCs w:val="26"/>
        </w:rPr>
        <w:t xml:space="preserve">в возрасте от </w:t>
      </w:r>
      <w:r w:rsidR="00321D18">
        <w:rPr>
          <w:sz w:val="26"/>
          <w:szCs w:val="26"/>
        </w:rPr>
        <w:t>15</w:t>
      </w:r>
      <w:r w:rsidRPr="00AE553F">
        <w:rPr>
          <w:sz w:val="26"/>
          <w:szCs w:val="26"/>
        </w:rPr>
        <w:t xml:space="preserve"> до </w:t>
      </w:r>
      <w:r w:rsidR="00321D18">
        <w:rPr>
          <w:sz w:val="26"/>
          <w:szCs w:val="26"/>
        </w:rPr>
        <w:t>16</w:t>
      </w:r>
      <w:r w:rsidRPr="00AE553F">
        <w:rPr>
          <w:sz w:val="26"/>
          <w:szCs w:val="26"/>
        </w:rPr>
        <w:t xml:space="preserve"> лет - </w:t>
      </w:r>
      <w:r w:rsidRPr="00AE553F">
        <w:rPr>
          <w:b/>
          <w:sz w:val="26"/>
          <w:szCs w:val="26"/>
        </w:rPr>
        <w:t>5 часов</w:t>
      </w:r>
      <w:r w:rsidR="00321D18">
        <w:rPr>
          <w:sz w:val="26"/>
          <w:szCs w:val="26"/>
        </w:rPr>
        <w:t>;</w:t>
      </w:r>
    </w:p>
    <w:p w:rsidR="00AE553F" w:rsidRPr="00AE553F" w:rsidRDefault="00AE553F" w:rsidP="00321D18">
      <w:pPr>
        <w:pStyle w:val="Timesnewroman14"/>
        <w:numPr>
          <w:ilvl w:val="0"/>
          <w:numId w:val="4"/>
        </w:numPr>
        <w:spacing w:line="240" w:lineRule="auto"/>
        <w:jc w:val="both"/>
        <w:rPr>
          <w:sz w:val="26"/>
          <w:szCs w:val="26"/>
        </w:rPr>
      </w:pPr>
      <w:r w:rsidRPr="00AE553F">
        <w:rPr>
          <w:sz w:val="26"/>
          <w:szCs w:val="26"/>
        </w:rPr>
        <w:t xml:space="preserve">в возрасте от </w:t>
      </w:r>
      <w:r w:rsidR="00321D18">
        <w:rPr>
          <w:sz w:val="26"/>
          <w:szCs w:val="26"/>
        </w:rPr>
        <w:t>16</w:t>
      </w:r>
      <w:r w:rsidRPr="00AE553F">
        <w:rPr>
          <w:sz w:val="26"/>
          <w:szCs w:val="26"/>
        </w:rPr>
        <w:t xml:space="preserve"> до </w:t>
      </w:r>
      <w:r w:rsidR="00321D18">
        <w:rPr>
          <w:sz w:val="26"/>
          <w:szCs w:val="26"/>
        </w:rPr>
        <w:t>18</w:t>
      </w:r>
      <w:r w:rsidRPr="00AE553F">
        <w:rPr>
          <w:sz w:val="26"/>
          <w:szCs w:val="26"/>
        </w:rPr>
        <w:t xml:space="preserve"> лет - </w:t>
      </w:r>
      <w:r w:rsidRPr="00AE553F">
        <w:rPr>
          <w:b/>
          <w:sz w:val="26"/>
          <w:szCs w:val="26"/>
        </w:rPr>
        <w:t>7 часов</w:t>
      </w:r>
      <w:r w:rsidR="00321D18">
        <w:rPr>
          <w:sz w:val="26"/>
          <w:szCs w:val="26"/>
        </w:rPr>
        <w:t>.</w:t>
      </w:r>
    </w:p>
    <w:p w:rsidR="00321D18" w:rsidRDefault="00AE553F" w:rsidP="00AE553F">
      <w:pPr>
        <w:pStyle w:val="Timesnewroman14"/>
        <w:spacing w:line="240" w:lineRule="auto"/>
        <w:jc w:val="both"/>
        <w:rPr>
          <w:sz w:val="26"/>
          <w:szCs w:val="26"/>
        </w:rPr>
      </w:pPr>
      <w:r w:rsidRPr="00AE553F">
        <w:rPr>
          <w:sz w:val="26"/>
          <w:szCs w:val="26"/>
        </w:rPr>
        <w:t>для лиц, получающих общее образование или среднее профессиональное образование и совмещающих в течение учебного года п</w:t>
      </w:r>
      <w:r w:rsidR="00321D18">
        <w:rPr>
          <w:sz w:val="26"/>
          <w:szCs w:val="26"/>
        </w:rPr>
        <w:t>олучение образования с работой:</w:t>
      </w:r>
    </w:p>
    <w:p w:rsidR="00321D18" w:rsidRDefault="00AE553F" w:rsidP="00AE553F">
      <w:pPr>
        <w:pStyle w:val="Timesnewroman14"/>
        <w:spacing w:line="240" w:lineRule="auto"/>
        <w:jc w:val="both"/>
        <w:rPr>
          <w:sz w:val="26"/>
          <w:szCs w:val="26"/>
        </w:rPr>
      </w:pPr>
      <w:r w:rsidRPr="00AE553F">
        <w:rPr>
          <w:sz w:val="26"/>
          <w:szCs w:val="26"/>
        </w:rPr>
        <w:t xml:space="preserve">в возрасте от </w:t>
      </w:r>
      <w:r w:rsidR="00321D18">
        <w:rPr>
          <w:sz w:val="26"/>
          <w:szCs w:val="26"/>
        </w:rPr>
        <w:t>14</w:t>
      </w:r>
      <w:r w:rsidRPr="00AE553F">
        <w:rPr>
          <w:sz w:val="26"/>
          <w:szCs w:val="26"/>
        </w:rPr>
        <w:t xml:space="preserve"> до </w:t>
      </w:r>
      <w:r w:rsidR="00321D18">
        <w:rPr>
          <w:sz w:val="26"/>
          <w:szCs w:val="26"/>
        </w:rPr>
        <w:t>16</w:t>
      </w:r>
      <w:r w:rsidRPr="00AE553F">
        <w:rPr>
          <w:sz w:val="26"/>
          <w:szCs w:val="26"/>
        </w:rPr>
        <w:t xml:space="preserve"> лет - </w:t>
      </w:r>
      <w:r w:rsidRPr="00AE553F">
        <w:rPr>
          <w:b/>
          <w:sz w:val="26"/>
          <w:szCs w:val="26"/>
        </w:rPr>
        <w:t>2,5 часа</w:t>
      </w:r>
      <w:r w:rsidR="00321D18">
        <w:rPr>
          <w:sz w:val="26"/>
          <w:szCs w:val="26"/>
        </w:rPr>
        <w:t>;</w:t>
      </w:r>
    </w:p>
    <w:p w:rsidR="00AA37C2" w:rsidRPr="00AE553F" w:rsidRDefault="00AE553F" w:rsidP="00AE553F">
      <w:pPr>
        <w:pStyle w:val="Timesnewroman14"/>
        <w:spacing w:line="240" w:lineRule="auto"/>
        <w:jc w:val="both"/>
        <w:rPr>
          <w:sz w:val="26"/>
          <w:szCs w:val="26"/>
        </w:rPr>
      </w:pPr>
      <w:r w:rsidRPr="00AE553F">
        <w:rPr>
          <w:sz w:val="26"/>
          <w:szCs w:val="26"/>
        </w:rPr>
        <w:t xml:space="preserve">в возрасте от </w:t>
      </w:r>
      <w:r w:rsidR="00321D18">
        <w:rPr>
          <w:sz w:val="26"/>
          <w:szCs w:val="26"/>
        </w:rPr>
        <w:t>16</w:t>
      </w:r>
      <w:r w:rsidRPr="00AE553F">
        <w:rPr>
          <w:sz w:val="26"/>
          <w:szCs w:val="26"/>
        </w:rPr>
        <w:t xml:space="preserve"> до </w:t>
      </w:r>
      <w:r w:rsidR="00321D18">
        <w:rPr>
          <w:sz w:val="26"/>
          <w:szCs w:val="26"/>
        </w:rPr>
        <w:t>18</w:t>
      </w:r>
      <w:r w:rsidRPr="00AE553F">
        <w:rPr>
          <w:sz w:val="26"/>
          <w:szCs w:val="26"/>
        </w:rPr>
        <w:t xml:space="preserve"> лет - </w:t>
      </w:r>
      <w:r w:rsidRPr="00AE553F">
        <w:rPr>
          <w:b/>
          <w:sz w:val="26"/>
          <w:szCs w:val="26"/>
        </w:rPr>
        <w:t>4 часа</w:t>
      </w:r>
      <w:r w:rsidR="00321D18">
        <w:rPr>
          <w:sz w:val="26"/>
          <w:szCs w:val="26"/>
        </w:rPr>
        <w:t>.</w:t>
      </w:r>
    </w:p>
    <w:p w:rsidR="00AA37C2" w:rsidRPr="00AE553F" w:rsidRDefault="00AE553F" w:rsidP="00AE553F">
      <w:pPr>
        <w:pStyle w:val="Timesnewroman14"/>
        <w:spacing w:line="240" w:lineRule="auto"/>
        <w:jc w:val="both"/>
        <w:rPr>
          <w:sz w:val="26"/>
          <w:szCs w:val="26"/>
        </w:rPr>
      </w:pPr>
      <w:r w:rsidRPr="00AE553F">
        <w:rPr>
          <w:sz w:val="26"/>
          <w:szCs w:val="26"/>
        </w:rPr>
        <w:t>Трудовая деятельность несовершеннолетних также может осуществляться по гибкому графику (ст.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 Кроме того, подростки могут трудиться на условиях неполной рабочей недели (неполное рабочее время), устанавливаемой по соглашению между работником и работодателем (ст. 93 ТК РФ).</w:t>
      </w:r>
    </w:p>
    <w:p w:rsidR="008D3CDB" w:rsidRPr="00AE553F" w:rsidRDefault="008D3CDB" w:rsidP="00AE553F">
      <w:pPr>
        <w:pStyle w:val="Timesnewroman14"/>
        <w:spacing w:line="240" w:lineRule="auto"/>
        <w:ind w:firstLine="0"/>
        <w:jc w:val="center"/>
        <w:rPr>
          <w:b/>
          <w:sz w:val="26"/>
          <w:szCs w:val="26"/>
        </w:rPr>
      </w:pPr>
      <w:r w:rsidRPr="00AE553F">
        <w:rPr>
          <w:b/>
          <w:sz w:val="26"/>
          <w:szCs w:val="26"/>
        </w:rPr>
        <w:t>Прокуратура г. Йошкар-Олы</w:t>
      </w:r>
    </w:p>
    <w:p w:rsidR="00E4411B" w:rsidRPr="00AE553F" w:rsidRDefault="00E4411B" w:rsidP="00AE553F">
      <w:pPr>
        <w:pStyle w:val="Timesnewroman14"/>
        <w:spacing w:line="240" w:lineRule="auto"/>
        <w:ind w:firstLine="0"/>
        <w:jc w:val="center"/>
        <w:rPr>
          <w:b/>
          <w:sz w:val="26"/>
          <w:szCs w:val="26"/>
        </w:rPr>
      </w:pPr>
      <w:r w:rsidRPr="00AE553F">
        <w:rPr>
          <w:b/>
          <w:sz w:val="26"/>
          <w:szCs w:val="26"/>
        </w:rPr>
        <w:t>Республики Марий Эл</w:t>
      </w:r>
    </w:p>
    <w:p w:rsidR="008D3CDB" w:rsidRPr="00AE553F" w:rsidRDefault="008D3CDB" w:rsidP="00AE553F">
      <w:pPr>
        <w:pStyle w:val="Timesnewroman14"/>
        <w:spacing w:line="240" w:lineRule="auto"/>
        <w:ind w:firstLine="0"/>
        <w:jc w:val="center"/>
        <w:rPr>
          <w:b/>
          <w:sz w:val="26"/>
          <w:szCs w:val="26"/>
        </w:rPr>
      </w:pPr>
      <w:r w:rsidRPr="00AE553F">
        <w:rPr>
          <w:b/>
          <w:sz w:val="26"/>
          <w:szCs w:val="26"/>
        </w:rPr>
        <w:t xml:space="preserve">Адрес: </w:t>
      </w:r>
      <w:r w:rsidR="0050068B" w:rsidRPr="00AE553F">
        <w:rPr>
          <w:b/>
          <w:sz w:val="26"/>
          <w:szCs w:val="26"/>
        </w:rPr>
        <w:t xml:space="preserve">г. Йошкар-Ола, </w:t>
      </w:r>
      <w:r w:rsidR="00E4411B" w:rsidRPr="00AE553F">
        <w:rPr>
          <w:b/>
          <w:sz w:val="26"/>
          <w:szCs w:val="26"/>
        </w:rPr>
        <w:t>ул. </w:t>
      </w:r>
      <w:r w:rsidRPr="00AE553F">
        <w:rPr>
          <w:b/>
          <w:sz w:val="26"/>
          <w:szCs w:val="26"/>
        </w:rPr>
        <w:t>Кремлёвская</w:t>
      </w:r>
      <w:r w:rsidR="0050068B" w:rsidRPr="00AE553F">
        <w:rPr>
          <w:b/>
          <w:sz w:val="26"/>
          <w:szCs w:val="26"/>
        </w:rPr>
        <w:t>,</w:t>
      </w:r>
      <w:r w:rsidR="00E4411B" w:rsidRPr="00AE553F">
        <w:rPr>
          <w:b/>
          <w:sz w:val="26"/>
          <w:szCs w:val="26"/>
        </w:rPr>
        <w:t> д. </w:t>
      </w:r>
      <w:r w:rsidR="0050068B" w:rsidRPr="00AE553F">
        <w:rPr>
          <w:b/>
          <w:sz w:val="26"/>
          <w:szCs w:val="26"/>
        </w:rPr>
        <w:t>14</w:t>
      </w:r>
    </w:p>
    <w:p w:rsidR="0050068B" w:rsidRPr="00AE553F" w:rsidRDefault="0050068B" w:rsidP="00AE553F">
      <w:pPr>
        <w:pStyle w:val="Timesnewroman14"/>
        <w:spacing w:line="240" w:lineRule="auto"/>
        <w:ind w:firstLine="0"/>
        <w:jc w:val="center"/>
        <w:rPr>
          <w:b/>
          <w:sz w:val="26"/>
          <w:szCs w:val="26"/>
        </w:rPr>
      </w:pPr>
      <w:r w:rsidRPr="00AE553F">
        <w:rPr>
          <w:b/>
          <w:sz w:val="26"/>
          <w:szCs w:val="26"/>
        </w:rPr>
        <w:t xml:space="preserve">Телефон: </w:t>
      </w:r>
      <w:r w:rsidR="007D0C0E">
        <w:rPr>
          <w:b/>
          <w:sz w:val="26"/>
          <w:szCs w:val="26"/>
        </w:rPr>
        <w:t>(</w:t>
      </w:r>
      <w:r w:rsidRPr="00AE553F">
        <w:rPr>
          <w:b/>
          <w:sz w:val="26"/>
          <w:szCs w:val="26"/>
        </w:rPr>
        <w:t>8362</w:t>
      </w:r>
      <w:r w:rsidR="007D0C0E">
        <w:rPr>
          <w:b/>
          <w:sz w:val="26"/>
          <w:szCs w:val="26"/>
        </w:rPr>
        <w:t>)</w:t>
      </w:r>
      <w:r w:rsidRPr="00AE553F">
        <w:rPr>
          <w:b/>
          <w:sz w:val="26"/>
          <w:szCs w:val="26"/>
        </w:rPr>
        <w:t xml:space="preserve"> 56-58-27</w:t>
      </w:r>
    </w:p>
    <w:sectPr w:rsidR="0050068B" w:rsidRPr="00AE553F" w:rsidSect="00403FFE">
      <w:pgSz w:w="16838" w:h="11906" w:orient="landscape"/>
      <w:pgMar w:top="567" w:right="567" w:bottom="567" w:left="567" w:header="709" w:footer="709" w:gutter="0"/>
      <w:cols w:num="3"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EB" w:rsidRDefault="005142EB" w:rsidP="00860CA1">
      <w:pPr>
        <w:spacing w:after="0" w:line="240" w:lineRule="auto"/>
      </w:pPr>
      <w:r>
        <w:separator/>
      </w:r>
    </w:p>
  </w:endnote>
  <w:endnote w:type="continuationSeparator" w:id="0">
    <w:p w:rsidR="005142EB" w:rsidRDefault="005142EB" w:rsidP="0086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hnschrift">
    <w:altName w:val="Segoe UI"/>
    <w:charset w:val="CC"/>
    <w:family w:val="swiss"/>
    <w:pitch w:val="variable"/>
    <w:sig w:usb0="00000001" w:usb1="00000002" w:usb2="00000000" w:usb3="00000000" w:csb0="0000019F" w:csb1="00000000"/>
  </w:font>
  <w:font w:name="Bahnschrift Condensed">
    <w:altName w:val="Segoe UI"/>
    <w:charset w:val="CC"/>
    <w:family w:val="swiss"/>
    <w:pitch w:val="variable"/>
    <w:sig w:usb0="00000001" w:usb1="00000002"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EB" w:rsidRDefault="005142EB" w:rsidP="00860CA1">
      <w:pPr>
        <w:spacing w:after="0" w:line="240" w:lineRule="auto"/>
      </w:pPr>
      <w:r>
        <w:separator/>
      </w:r>
    </w:p>
  </w:footnote>
  <w:footnote w:type="continuationSeparator" w:id="0">
    <w:p w:rsidR="005142EB" w:rsidRDefault="005142EB" w:rsidP="00860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3563"/>
    <w:multiLevelType w:val="hybridMultilevel"/>
    <w:tmpl w:val="9C9A4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B2F7D5F"/>
    <w:multiLevelType w:val="multilevel"/>
    <w:tmpl w:val="DBA6F22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A9B0C28"/>
    <w:multiLevelType w:val="hybridMultilevel"/>
    <w:tmpl w:val="0AD864AA"/>
    <w:lvl w:ilvl="0" w:tplc="1CBA5EE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A3999"/>
    <w:multiLevelType w:val="hybridMultilevel"/>
    <w:tmpl w:val="A99C71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9B"/>
    <w:rsid w:val="0001083D"/>
    <w:rsid w:val="000717E5"/>
    <w:rsid w:val="000758C7"/>
    <w:rsid w:val="001135D2"/>
    <w:rsid w:val="00122907"/>
    <w:rsid w:val="001B03C3"/>
    <w:rsid w:val="001F1591"/>
    <w:rsid w:val="00224DCD"/>
    <w:rsid w:val="002B3407"/>
    <w:rsid w:val="00321D18"/>
    <w:rsid w:val="003A7538"/>
    <w:rsid w:val="003F5AA8"/>
    <w:rsid w:val="00403FFE"/>
    <w:rsid w:val="004139D1"/>
    <w:rsid w:val="004526F0"/>
    <w:rsid w:val="00470188"/>
    <w:rsid w:val="00496A29"/>
    <w:rsid w:val="0050068B"/>
    <w:rsid w:val="005142EB"/>
    <w:rsid w:val="0052789B"/>
    <w:rsid w:val="005A030C"/>
    <w:rsid w:val="005C0746"/>
    <w:rsid w:val="00604EEB"/>
    <w:rsid w:val="00627358"/>
    <w:rsid w:val="006F5678"/>
    <w:rsid w:val="00715FE9"/>
    <w:rsid w:val="007722D9"/>
    <w:rsid w:val="007D0C0E"/>
    <w:rsid w:val="00860CA1"/>
    <w:rsid w:val="00890225"/>
    <w:rsid w:val="008D3CDB"/>
    <w:rsid w:val="00903A92"/>
    <w:rsid w:val="009548F0"/>
    <w:rsid w:val="00A17B07"/>
    <w:rsid w:val="00A60D14"/>
    <w:rsid w:val="00AA37C2"/>
    <w:rsid w:val="00AE553F"/>
    <w:rsid w:val="00B12ECC"/>
    <w:rsid w:val="00B17DE3"/>
    <w:rsid w:val="00B64715"/>
    <w:rsid w:val="00BA40C1"/>
    <w:rsid w:val="00C4385D"/>
    <w:rsid w:val="00C77267"/>
    <w:rsid w:val="00D72747"/>
    <w:rsid w:val="00E04D55"/>
    <w:rsid w:val="00E4411B"/>
    <w:rsid w:val="00E5149C"/>
    <w:rsid w:val="00E90FA3"/>
    <w:rsid w:val="00EB73EC"/>
    <w:rsid w:val="00F4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val="x-none" w:eastAsia="x-none"/>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7D0C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0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val="x-none" w:eastAsia="x-none"/>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7D0C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0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Мизбахов</dc:creator>
  <cp:keywords/>
  <dc:description/>
  <cp:lastModifiedBy>User</cp:lastModifiedBy>
  <cp:revision>4</cp:revision>
  <dcterms:created xsi:type="dcterms:W3CDTF">2020-04-27T16:38:00Z</dcterms:created>
  <dcterms:modified xsi:type="dcterms:W3CDTF">2020-04-29T06:55:00Z</dcterms:modified>
</cp:coreProperties>
</file>